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4BDC" w:rsidRDefault="00C51716">
      <w:pPr>
        <w:spacing w:after="0" w:line="259" w:lineRule="auto"/>
        <w:ind w:left="629" w:firstLine="0"/>
      </w:pPr>
      <w:r>
        <w:rPr>
          <w:sz w:val="32"/>
        </w:rPr>
        <w:t>臺灣</w:t>
      </w:r>
      <w:r>
        <w:rPr>
          <w:rFonts w:hint="eastAsia"/>
          <w:sz w:val="32"/>
        </w:rPr>
        <w:t>基隆</w:t>
      </w:r>
      <w:r>
        <w:rPr>
          <w:sz w:val="32"/>
        </w:rPr>
        <w:t>地方法院</w:t>
      </w:r>
      <w:r>
        <w:rPr>
          <w:sz w:val="32"/>
        </w:rPr>
        <w:t>110</w:t>
      </w:r>
      <w:r>
        <w:rPr>
          <w:sz w:val="32"/>
        </w:rPr>
        <w:t>年儲備約</w:t>
      </w:r>
      <w:proofErr w:type="gramStart"/>
      <w:r>
        <w:rPr>
          <w:sz w:val="32"/>
        </w:rPr>
        <w:t>僱</w:t>
      </w:r>
      <w:proofErr w:type="gramEnd"/>
      <w:r>
        <w:rPr>
          <w:sz w:val="32"/>
        </w:rPr>
        <w:t>法警職務代理人甄試體格檢查表</w:t>
      </w:r>
      <w:r>
        <w:rPr>
          <w:sz w:val="36"/>
        </w:rPr>
        <w:t xml:space="preserve"> </w:t>
      </w:r>
    </w:p>
    <w:p w:rsidR="00134BDC" w:rsidRDefault="00C51716">
      <w:pPr>
        <w:spacing w:after="0" w:line="259" w:lineRule="auto"/>
        <w:ind w:left="521" w:firstLine="0"/>
      </w:pPr>
      <w:r>
        <w:t xml:space="preserve">                                                                </w:t>
      </w:r>
      <w:r>
        <w:rPr>
          <w:sz w:val="20"/>
        </w:rPr>
        <w:t xml:space="preserve">      </w:t>
      </w:r>
      <w:r>
        <w:rPr>
          <w:sz w:val="20"/>
        </w:rPr>
        <w:t xml:space="preserve"> </w:t>
      </w:r>
      <w:r>
        <w:rPr>
          <w:rFonts w:ascii="Times New Roman" w:eastAsia="Times New Roman" w:hAnsi="Times New Roman" w:cs="Times New Roman"/>
          <w:sz w:val="20"/>
        </w:rPr>
        <w:t xml:space="preserve">110 </w:t>
      </w:r>
      <w:r>
        <w:rPr>
          <w:sz w:val="20"/>
        </w:rPr>
        <w:t>年</w:t>
      </w:r>
      <w:r>
        <w:rPr>
          <w:sz w:val="20"/>
        </w:rPr>
        <w:t xml:space="preserve"> </w:t>
      </w:r>
      <w:r>
        <w:rPr>
          <w:rFonts w:asciiTheme="minorEastAsia" w:eastAsiaTheme="minorEastAsia" w:hAnsiTheme="minorEastAsia" w:cs="Times New Roman" w:hint="eastAsia"/>
          <w:sz w:val="20"/>
        </w:rPr>
        <w:t>9</w:t>
      </w:r>
      <w:r>
        <w:rPr>
          <w:rFonts w:ascii="Times New Roman" w:eastAsia="Times New Roman" w:hAnsi="Times New Roman" w:cs="Times New Roman"/>
          <w:sz w:val="20"/>
        </w:rPr>
        <w:t xml:space="preserve"> </w:t>
      </w:r>
      <w:r>
        <w:rPr>
          <w:sz w:val="20"/>
        </w:rPr>
        <w:t>月版</w:t>
      </w:r>
      <w:r>
        <w:rPr>
          <w:sz w:val="20"/>
        </w:rPr>
        <w:t xml:space="preserve"> </w:t>
      </w:r>
    </w:p>
    <w:p w:rsidR="00134BDC" w:rsidRDefault="00C51716">
      <w:pPr>
        <w:spacing w:after="0" w:line="259" w:lineRule="auto"/>
        <w:ind w:left="-47" w:firstLine="0"/>
      </w:pPr>
      <w:r>
        <w:rPr>
          <w:noProof/>
        </w:rPr>
        <w:drawing>
          <wp:inline distT="0" distB="0" distL="0" distR="0">
            <wp:extent cx="6621780" cy="8830945"/>
            <wp:effectExtent l="0" t="0" r="7620" b="8255"/>
            <wp:docPr id="5930" name="Picture 59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30" name="Picture 5930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622362" cy="88317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34BDC" w:rsidRDefault="00C51716">
      <w:pPr>
        <w:pStyle w:val="1"/>
      </w:pPr>
      <w:r>
        <w:lastRenderedPageBreak/>
        <w:t>應考人檢查注意事項</w:t>
      </w:r>
      <w:r>
        <w:rPr>
          <w:sz w:val="24"/>
        </w:rPr>
        <w:t>(</w:t>
      </w:r>
      <w:r>
        <w:rPr>
          <w:sz w:val="24"/>
        </w:rPr>
        <w:t>背面</w:t>
      </w:r>
      <w:r>
        <w:rPr>
          <w:sz w:val="24"/>
        </w:rPr>
        <w:t>)</w:t>
      </w: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134BDC" w:rsidRDefault="00C51716">
      <w:pPr>
        <w:numPr>
          <w:ilvl w:val="0"/>
          <w:numId w:val="1"/>
        </w:numPr>
        <w:ind w:hanging="480"/>
      </w:pPr>
      <w:r>
        <w:t>一般醫療機構體格檢查報告約需相當時間方能完成，請應考人儘速至醫療機構完成體格檢查，未繳交體格檢查表或體格檢查</w:t>
      </w:r>
      <w:proofErr w:type="gramStart"/>
      <w:r>
        <w:t>不</w:t>
      </w:r>
      <w:proofErr w:type="gramEnd"/>
      <w:r>
        <w:t>合格者，視為資格不符，不得參加甄選。</w:t>
      </w:r>
      <w:r>
        <w:rPr>
          <w:color w:val="FF0000"/>
        </w:rPr>
        <w:t xml:space="preserve"> </w:t>
      </w:r>
    </w:p>
    <w:p w:rsidR="00134BDC" w:rsidRDefault="00C51716">
      <w:pPr>
        <w:numPr>
          <w:ilvl w:val="0"/>
          <w:numId w:val="1"/>
        </w:numPr>
        <w:ind w:hanging="480"/>
      </w:pPr>
      <w:r>
        <w:t>應考人之體格檢查，由下列醫療機構辦理之（檢查機構不包括「診所」）。</w:t>
      </w:r>
      <w:r>
        <w:t xml:space="preserve"> </w:t>
      </w:r>
    </w:p>
    <w:p w:rsidR="00134BDC" w:rsidRDefault="00C51716">
      <w:pPr>
        <w:ind w:left="248"/>
      </w:pPr>
      <w:r>
        <w:t>(</w:t>
      </w:r>
      <w:proofErr w:type="gramStart"/>
      <w:r>
        <w:t>一</w:t>
      </w:r>
      <w:proofErr w:type="gramEnd"/>
      <w:r>
        <w:t>)</w:t>
      </w:r>
      <w:r>
        <w:t>公立醫院。</w:t>
      </w:r>
      <w:r>
        <w:t xml:space="preserve"> </w:t>
      </w:r>
    </w:p>
    <w:p w:rsidR="00134BDC" w:rsidRDefault="00C51716">
      <w:pPr>
        <w:ind w:left="250"/>
      </w:pPr>
      <w:r>
        <w:t>(</w:t>
      </w:r>
      <w:r>
        <w:t>二</w:t>
      </w:r>
      <w:r>
        <w:t>)</w:t>
      </w:r>
      <w:r>
        <w:t>教學醫院。</w:t>
      </w:r>
      <w:r>
        <w:t xml:space="preserve"> </w:t>
      </w:r>
    </w:p>
    <w:p w:rsidR="00134BDC" w:rsidRDefault="00C51716">
      <w:pPr>
        <w:ind w:left="250"/>
      </w:pPr>
      <w:r>
        <w:t>(</w:t>
      </w:r>
      <w:r>
        <w:t>三</w:t>
      </w:r>
      <w:r>
        <w:t>)</w:t>
      </w:r>
      <w:r>
        <w:t>直轄市及縣（市）衛生局所屬各鄉（鎮、市、區）衛生所（健康服務中心）。</w:t>
      </w:r>
      <w:r>
        <w:t xml:space="preserve"> </w:t>
      </w:r>
    </w:p>
    <w:p w:rsidR="00134BDC" w:rsidRDefault="00C51716">
      <w:pPr>
        <w:ind w:left="250"/>
      </w:pPr>
      <w:r>
        <w:t>(</w:t>
      </w:r>
      <w:r>
        <w:t>四</w:t>
      </w:r>
      <w:r>
        <w:t>)</w:t>
      </w:r>
      <w:r>
        <w:t>衛生福利部中央健康</w:t>
      </w:r>
      <w:proofErr w:type="gramStart"/>
      <w:r>
        <w:t>保險署</w:t>
      </w:r>
      <w:proofErr w:type="gramEnd"/>
      <w:r>
        <w:t>所屬各聯合門診中心。</w:t>
      </w:r>
      <w:r>
        <w:t xml:space="preserve"> </w:t>
      </w:r>
    </w:p>
    <w:p w:rsidR="00134BDC" w:rsidRDefault="00C51716">
      <w:pPr>
        <w:ind w:left="250"/>
      </w:pPr>
      <w:r>
        <w:t>(</w:t>
      </w:r>
      <w:r>
        <w:t>五</w:t>
      </w:r>
      <w:r>
        <w:t>)</w:t>
      </w:r>
      <w:r>
        <w:t>全民健康保險特約醫院。</w:t>
      </w:r>
      <w:r>
        <w:t xml:space="preserve"> </w:t>
      </w:r>
    </w:p>
    <w:p w:rsidR="00134BDC" w:rsidRDefault="00C51716">
      <w:pPr>
        <w:ind w:left="600" w:hanging="240"/>
      </w:pPr>
      <w:r>
        <w:t>※</w:t>
      </w:r>
      <w:r>
        <w:t>選擇醫療機構時，應詢問是否提供本體格檢查表所列各檢查項目，若無法提供完整檢查，請另至其他醫療機構辦理體格檢查。</w:t>
      </w:r>
      <w:r>
        <w:t xml:space="preserve"> </w:t>
      </w:r>
    </w:p>
    <w:p w:rsidR="00134BDC" w:rsidRDefault="00C51716">
      <w:pPr>
        <w:numPr>
          <w:ilvl w:val="0"/>
          <w:numId w:val="1"/>
        </w:numPr>
        <w:ind w:hanging="480"/>
      </w:pPr>
      <w:r>
        <w:t>檢查費應由應考人自行繳納，檢查時如發現特殊症狀，須經特別檢查時，得由檢查機構另行</w:t>
      </w:r>
      <w:proofErr w:type="gramStart"/>
      <w:r>
        <w:t>酌</w:t>
      </w:r>
      <w:proofErr w:type="gramEnd"/>
      <w:r>
        <w:t>收費用。</w:t>
      </w:r>
      <w:r>
        <w:t xml:space="preserve"> </w:t>
      </w:r>
    </w:p>
    <w:p w:rsidR="00134BDC" w:rsidRDefault="00C51716">
      <w:pPr>
        <w:numPr>
          <w:ilvl w:val="0"/>
          <w:numId w:val="1"/>
        </w:numPr>
        <w:ind w:hanging="480"/>
      </w:pPr>
      <w:r>
        <w:t>肺結核胸部</w:t>
      </w:r>
      <w:r>
        <w:t xml:space="preserve"> X </w:t>
      </w:r>
      <w:r>
        <w:t>光異常者，須再續作</w:t>
      </w:r>
      <w:proofErr w:type="gramStart"/>
      <w:r>
        <w:t>痰塗片</w:t>
      </w:r>
      <w:proofErr w:type="gramEnd"/>
      <w:r>
        <w:t>檢驗，</w:t>
      </w:r>
      <w:proofErr w:type="gramStart"/>
      <w:r>
        <w:t>痰塗片呈</w:t>
      </w:r>
      <w:proofErr w:type="gramEnd"/>
      <w:r>
        <w:t>陽性反應者，再作痰培養。女性應考人如懷孕者（須檢附媽媽手冊），請</w:t>
      </w:r>
      <w:proofErr w:type="gramStart"/>
      <w:r>
        <w:t>逕</w:t>
      </w:r>
      <w:proofErr w:type="gramEnd"/>
      <w:r>
        <w:t>作</w:t>
      </w:r>
      <w:proofErr w:type="gramStart"/>
      <w:r>
        <w:t>痰塗片</w:t>
      </w:r>
      <w:proofErr w:type="gramEnd"/>
      <w:r>
        <w:t>即可，不須作胸部</w:t>
      </w:r>
      <w:r>
        <w:t xml:space="preserve"> X </w:t>
      </w:r>
      <w:r>
        <w:t>光。</w:t>
      </w:r>
      <w:r>
        <w:t xml:space="preserve"> </w:t>
      </w:r>
    </w:p>
    <w:p w:rsidR="00134BDC" w:rsidRDefault="00C51716">
      <w:pPr>
        <w:spacing w:after="217" w:line="259" w:lineRule="auto"/>
        <w:ind w:left="0" w:firstLine="0"/>
      </w:pPr>
      <w:r>
        <w:t xml:space="preserve"> </w:t>
      </w:r>
    </w:p>
    <w:p w:rsidR="00134BDC" w:rsidRDefault="00C51716">
      <w:pPr>
        <w:pStyle w:val="1"/>
        <w:ind w:right="0"/>
      </w:pPr>
      <w:r>
        <w:t>檢查醫師注意事項</w:t>
      </w:r>
      <w:r>
        <w:t xml:space="preserve"> </w:t>
      </w:r>
    </w:p>
    <w:p w:rsidR="00134BDC" w:rsidRDefault="00C51716">
      <w:pPr>
        <w:numPr>
          <w:ilvl w:val="0"/>
          <w:numId w:val="2"/>
        </w:numPr>
        <w:ind w:hanging="480"/>
      </w:pPr>
      <w:r>
        <w:t>檢查醫師核對體格檢查表內應考人所填各欄資料</w:t>
      </w:r>
      <w:proofErr w:type="gramStart"/>
      <w:r>
        <w:t>無訛及所</w:t>
      </w:r>
      <w:proofErr w:type="gramEnd"/>
      <w:r>
        <w:t>貼相片與面貌相符後，</w:t>
      </w:r>
      <w:proofErr w:type="gramStart"/>
      <w:r>
        <w:t>請依表列</w:t>
      </w:r>
      <w:proofErr w:type="gramEnd"/>
      <w:r>
        <w:t>檢查項目逐一檢查，詳實記載，並於檢查結果欄內評定「合格」或「不合格」字樣。</w:t>
      </w:r>
      <w:r>
        <w:t xml:space="preserve"> </w:t>
      </w:r>
    </w:p>
    <w:p w:rsidR="00134BDC" w:rsidRDefault="00C51716">
      <w:pPr>
        <w:numPr>
          <w:ilvl w:val="0"/>
          <w:numId w:val="2"/>
        </w:numPr>
        <w:ind w:hanging="480"/>
      </w:pPr>
      <w:r>
        <w:t>檢查完竣後，由檢查醫師簽名蓋章，填寫檢查日期，加蓋檢查醫療機構印信，並於相片上加蓋騎縫章。</w:t>
      </w:r>
      <w:r>
        <w:t xml:space="preserve"> </w:t>
      </w:r>
    </w:p>
    <w:p w:rsidR="00134BDC" w:rsidRDefault="00C51716">
      <w:pPr>
        <w:numPr>
          <w:ilvl w:val="0"/>
          <w:numId w:val="2"/>
        </w:numPr>
        <w:ind w:hanging="480"/>
      </w:pPr>
      <w:r>
        <w:t>應考人有下列情形之</w:t>
      </w:r>
      <w:proofErr w:type="gramStart"/>
      <w:r>
        <w:t>一</w:t>
      </w:r>
      <w:proofErr w:type="gramEnd"/>
      <w:r>
        <w:t>者，為體格檢查不合格：</w:t>
      </w:r>
      <w:r>
        <w:t xml:space="preserve"> </w:t>
      </w:r>
    </w:p>
    <w:p w:rsidR="00134BDC" w:rsidRDefault="00C51716">
      <w:pPr>
        <w:ind w:left="-5"/>
      </w:pPr>
      <w:r>
        <w:t xml:space="preserve">   (</w:t>
      </w:r>
      <w:proofErr w:type="gramStart"/>
      <w:r>
        <w:t>一</w:t>
      </w:r>
      <w:proofErr w:type="gramEnd"/>
      <w:r>
        <w:t>)</w:t>
      </w:r>
      <w:r>
        <w:t>身高：男性不及一五五</w:t>
      </w:r>
      <w:proofErr w:type="gramStart"/>
      <w:r>
        <w:t>‧</w:t>
      </w:r>
      <w:proofErr w:type="gramEnd"/>
      <w:r>
        <w:t>○</w:t>
      </w:r>
      <w:proofErr w:type="gramStart"/>
      <w:r>
        <w:t>公分，</w:t>
      </w:r>
      <w:proofErr w:type="gramEnd"/>
      <w:r>
        <w:t>女性不及一五</w:t>
      </w:r>
      <w:r>
        <w:t>○</w:t>
      </w:r>
      <w:proofErr w:type="gramStart"/>
      <w:r>
        <w:t>‧</w:t>
      </w:r>
      <w:proofErr w:type="gramEnd"/>
      <w:r>
        <w:t>○</w:t>
      </w:r>
      <w:r>
        <w:t>公分。</w:t>
      </w:r>
      <w:r>
        <w:t xml:space="preserve"> </w:t>
      </w:r>
    </w:p>
    <w:p w:rsidR="00134BDC" w:rsidRDefault="00C51716">
      <w:pPr>
        <w:ind w:left="-5"/>
      </w:pPr>
      <w:r>
        <w:t xml:space="preserve">   (</w:t>
      </w:r>
      <w:r>
        <w:t>二</w:t>
      </w:r>
      <w:r>
        <w:t>)</w:t>
      </w:r>
      <w:r>
        <w:t>體格指標：以體重</w:t>
      </w:r>
      <w:r>
        <w:t>(</w:t>
      </w:r>
      <w:r>
        <w:t>公斤</w:t>
      </w:r>
      <w:r>
        <w:t>)</w:t>
      </w:r>
      <w:r>
        <w:t>除以身高</w:t>
      </w:r>
      <w:r>
        <w:t>(</w:t>
      </w:r>
      <w:r>
        <w:t>公尺</w:t>
      </w:r>
      <w:r>
        <w:t>)</w:t>
      </w:r>
      <w:r>
        <w:t>的</w:t>
      </w:r>
      <w:proofErr w:type="gramStart"/>
      <w:r>
        <w:t>平方，</w:t>
      </w:r>
      <w:proofErr w:type="gramEnd"/>
      <w:r>
        <w:t>小於十八</w:t>
      </w:r>
      <w:proofErr w:type="gramStart"/>
      <w:r>
        <w:t>‧</w:t>
      </w:r>
      <w:proofErr w:type="gramEnd"/>
      <w:r>
        <w:t>○</w:t>
      </w:r>
      <w:r>
        <w:t>或大於三十一</w:t>
      </w:r>
      <w:proofErr w:type="gramStart"/>
      <w:r>
        <w:t>‧</w:t>
      </w:r>
      <w:proofErr w:type="gramEnd"/>
      <w:r>
        <w:t>○</w:t>
      </w:r>
      <w:r>
        <w:t>。</w:t>
      </w:r>
      <w:r>
        <w:t xml:space="preserve"> </w:t>
      </w:r>
    </w:p>
    <w:p w:rsidR="00134BDC" w:rsidRDefault="00C51716">
      <w:pPr>
        <w:ind w:left="370"/>
      </w:pPr>
      <w:r>
        <w:t>(</w:t>
      </w:r>
      <w:r>
        <w:t>三</w:t>
      </w:r>
      <w:r>
        <w:t>)</w:t>
      </w:r>
      <w:r>
        <w:t>視力：</w:t>
      </w:r>
      <w:proofErr w:type="gramStart"/>
      <w:r>
        <w:t>各眼裸視</w:t>
      </w:r>
      <w:proofErr w:type="gramEnd"/>
      <w:r>
        <w:t>未達</w:t>
      </w:r>
      <w:proofErr w:type="gramStart"/>
      <w:r>
        <w:t>Ｏ</w:t>
      </w:r>
      <w:proofErr w:type="gramEnd"/>
      <w:r>
        <w:t>．二。但矯正視力達</w:t>
      </w:r>
      <w:proofErr w:type="gramStart"/>
      <w:r>
        <w:t>一</w:t>
      </w:r>
      <w:proofErr w:type="gramEnd"/>
      <w:r>
        <w:t>．</w:t>
      </w:r>
      <w:proofErr w:type="gramStart"/>
      <w:r>
        <w:t>Ｏ</w:t>
      </w:r>
      <w:proofErr w:type="gramEnd"/>
      <w:r>
        <w:t>者不在此限。</w:t>
      </w:r>
      <w:r>
        <w:t xml:space="preserve"> </w:t>
      </w:r>
    </w:p>
    <w:p w:rsidR="00134BDC" w:rsidRDefault="00C51716">
      <w:pPr>
        <w:ind w:left="370"/>
      </w:pPr>
      <w:r>
        <w:t>(</w:t>
      </w:r>
      <w:r>
        <w:t>四</w:t>
      </w:r>
      <w:r>
        <w:t>)</w:t>
      </w:r>
      <w:r>
        <w:t>聽力：矯正</w:t>
      </w:r>
      <w:proofErr w:type="gramStart"/>
      <w:r>
        <w:t>後優耳</w:t>
      </w:r>
      <w:proofErr w:type="gramEnd"/>
      <w:r>
        <w:t>聽力損失逾九</w:t>
      </w:r>
      <w:proofErr w:type="gramStart"/>
      <w:r>
        <w:t>Ｏ</w:t>
      </w:r>
      <w:proofErr w:type="gramEnd"/>
      <w:r>
        <w:t>分貝。</w:t>
      </w:r>
      <w:r>
        <w:t xml:space="preserve"> </w:t>
      </w:r>
    </w:p>
    <w:p w:rsidR="00134BDC" w:rsidRDefault="00C51716">
      <w:pPr>
        <w:ind w:left="370"/>
      </w:pPr>
      <w:r>
        <w:t>(</w:t>
      </w:r>
      <w:r>
        <w:t>五</w:t>
      </w:r>
      <w:r>
        <w:t>)</w:t>
      </w:r>
      <w:r>
        <w:t>辨色力：色盲</w:t>
      </w:r>
      <w:proofErr w:type="gramStart"/>
      <w:r>
        <w:t>或色弱</w:t>
      </w:r>
      <w:proofErr w:type="gramEnd"/>
      <w:r>
        <w:t>。</w:t>
      </w:r>
      <w:r>
        <w:t xml:space="preserve"> </w:t>
      </w:r>
    </w:p>
    <w:p w:rsidR="00134BDC" w:rsidRDefault="00C51716">
      <w:pPr>
        <w:ind w:left="370"/>
      </w:pPr>
      <w:r>
        <w:t>(</w:t>
      </w:r>
      <w:r>
        <w:t>六</w:t>
      </w:r>
      <w:r>
        <w:t>)</w:t>
      </w:r>
      <w:r>
        <w:t>重度肢障。</w:t>
      </w:r>
      <w:r>
        <w:t xml:space="preserve"> </w:t>
      </w:r>
    </w:p>
    <w:p w:rsidR="00134BDC" w:rsidRDefault="00C51716">
      <w:pPr>
        <w:ind w:left="370"/>
      </w:pPr>
      <w:r>
        <w:t>(</w:t>
      </w:r>
      <w:r>
        <w:t>七</w:t>
      </w:r>
      <w:r>
        <w:t>)</w:t>
      </w:r>
      <w:r>
        <w:t>有客觀事實足認其身心狀況不能執行職務。</w:t>
      </w:r>
      <w:r>
        <w:t xml:space="preserve"> </w:t>
      </w:r>
    </w:p>
    <w:p w:rsidR="00134BDC" w:rsidRDefault="00C51716">
      <w:pPr>
        <w:ind w:left="370"/>
      </w:pPr>
      <w:r>
        <w:t>(</w:t>
      </w:r>
      <w:r>
        <w:t>八</w:t>
      </w:r>
      <w:r>
        <w:t>)</w:t>
      </w:r>
      <w:r>
        <w:t>肺結核</w:t>
      </w:r>
      <w:proofErr w:type="gramStart"/>
      <w:r>
        <w:t>痰塗片呈</w:t>
      </w:r>
      <w:proofErr w:type="gramEnd"/>
      <w:r>
        <w:t>陽性反應。</w:t>
      </w:r>
      <w:r>
        <w:t xml:space="preserve"> </w:t>
      </w:r>
    </w:p>
    <w:p w:rsidR="00134BDC" w:rsidRDefault="00C51716">
      <w:pPr>
        <w:ind w:left="370"/>
      </w:pPr>
      <w:r>
        <w:t>(</w:t>
      </w:r>
      <w:r>
        <w:t>九</w:t>
      </w:r>
      <w:r>
        <w:t>)</w:t>
      </w:r>
      <w:r>
        <w:t>握力：任一手握力未達三十公斤。</w:t>
      </w:r>
      <w:r>
        <w:t xml:space="preserve"> </w:t>
      </w:r>
    </w:p>
    <w:p w:rsidR="00134BDC" w:rsidRDefault="00C51716">
      <w:pPr>
        <w:ind w:left="370"/>
      </w:pPr>
      <w:r>
        <w:t>(</w:t>
      </w:r>
      <w:r>
        <w:t>十</w:t>
      </w:r>
      <w:r>
        <w:t>)</w:t>
      </w:r>
      <w:r>
        <w:t>其他重症疾患，無法治癒，致不堪勝任職務。</w:t>
      </w:r>
      <w:r>
        <w:t xml:space="preserve"> </w:t>
      </w:r>
    </w:p>
    <w:p w:rsidR="00134BDC" w:rsidRDefault="00C51716">
      <w:pPr>
        <w:spacing w:after="23" w:line="259" w:lineRule="auto"/>
        <w:ind w:left="360" w:firstLine="0"/>
      </w:pPr>
      <w:r>
        <w:t xml:space="preserve"> </w:t>
      </w:r>
    </w:p>
    <w:p w:rsidR="00134BDC" w:rsidRDefault="00C51716">
      <w:pPr>
        <w:spacing w:after="0" w:line="259" w:lineRule="auto"/>
        <w:ind w:left="118" w:firstLine="0"/>
        <w:jc w:val="center"/>
      </w:pPr>
      <w:r>
        <w:t xml:space="preserve"> </w:t>
      </w:r>
    </w:p>
    <w:sectPr w:rsidR="00134BDC">
      <w:pgSz w:w="11906" w:h="16838"/>
      <w:pgMar w:top="728" w:right="677" w:bottom="646" w:left="67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3D56B8"/>
    <w:multiLevelType w:val="hybridMultilevel"/>
    <w:tmpl w:val="2A16DAB6"/>
    <w:lvl w:ilvl="0" w:tplc="155A7CF0">
      <w:start w:val="1"/>
      <w:numFmt w:val="ideographDigital"/>
      <w:lvlText w:val="%1、"/>
      <w:lvlJc w:val="left"/>
      <w:pPr>
        <w:ind w:left="4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6CE20C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8C4EED0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25DEC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BFA6C20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EA881FE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02E896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22E1EEA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23C02E0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E9303C3"/>
    <w:multiLevelType w:val="hybridMultilevel"/>
    <w:tmpl w:val="08F87F5E"/>
    <w:lvl w:ilvl="0" w:tplc="C77EEAF2">
      <w:start w:val="1"/>
      <w:numFmt w:val="ideographDigital"/>
      <w:lvlText w:val="%1、"/>
      <w:lvlJc w:val="left"/>
      <w:pPr>
        <w:ind w:left="4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D4049A8">
      <w:start w:val="1"/>
      <w:numFmt w:val="lowerLetter"/>
      <w:lvlText w:val="%2"/>
      <w:lvlJc w:val="left"/>
      <w:pPr>
        <w:ind w:left="10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C041400">
      <w:start w:val="1"/>
      <w:numFmt w:val="lowerRoman"/>
      <w:lvlText w:val="%3"/>
      <w:lvlJc w:val="left"/>
      <w:pPr>
        <w:ind w:left="18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838F3C6">
      <w:start w:val="1"/>
      <w:numFmt w:val="decimal"/>
      <w:lvlText w:val="%4"/>
      <w:lvlJc w:val="left"/>
      <w:pPr>
        <w:ind w:left="25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AB61CC4">
      <w:start w:val="1"/>
      <w:numFmt w:val="lowerLetter"/>
      <w:lvlText w:val="%5"/>
      <w:lvlJc w:val="left"/>
      <w:pPr>
        <w:ind w:left="324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304E5F2">
      <w:start w:val="1"/>
      <w:numFmt w:val="lowerRoman"/>
      <w:lvlText w:val="%6"/>
      <w:lvlJc w:val="left"/>
      <w:pPr>
        <w:ind w:left="396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6B4157A">
      <w:start w:val="1"/>
      <w:numFmt w:val="decimal"/>
      <w:lvlText w:val="%7"/>
      <w:lvlJc w:val="left"/>
      <w:pPr>
        <w:ind w:left="468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4B8AAF2">
      <w:start w:val="1"/>
      <w:numFmt w:val="lowerLetter"/>
      <w:lvlText w:val="%8"/>
      <w:lvlJc w:val="left"/>
      <w:pPr>
        <w:ind w:left="540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FE66CD8">
      <w:start w:val="1"/>
      <w:numFmt w:val="lowerRoman"/>
      <w:lvlText w:val="%9"/>
      <w:lvlJc w:val="left"/>
      <w:pPr>
        <w:ind w:left="6120"/>
      </w:pPr>
      <w:rPr>
        <w:rFonts w:ascii="標楷體" w:eastAsia="標楷體" w:hAnsi="標楷體" w:cs="標楷體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4BDC"/>
    <w:rsid w:val="00134BDC"/>
    <w:rsid w:val="00C51716"/>
    <w:rsid w:val="00E958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B10A6D"/>
  <w15:docId w15:val="{A9960C25-8791-446F-86BF-DAD224B368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pacing w:after="11" w:line="268" w:lineRule="auto"/>
      <w:ind w:left="10" w:hanging="10"/>
    </w:pPr>
    <w:rPr>
      <w:rFonts w:ascii="標楷體" w:eastAsia="標楷體" w:hAnsi="標楷體" w:cs="標楷體"/>
      <w:color w:val="000000"/>
    </w:rPr>
  </w:style>
  <w:style w:type="paragraph" w:styleId="1">
    <w:name w:val="heading 1"/>
    <w:next w:val="a"/>
    <w:link w:val="10"/>
    <w:uiPriority w:val="9"/>
    <w:unhideWhenUsed/>
    <w:qFormat/>
    <w:pPr>
      <w:keepNext/>
      <w:keepLines/>
      <w:spacing w:after="132" w:line="259" w:lineRule="auto"/>
      <w:ind w:left="10" w:right="2" w:hanging="10"/>
      <w:jc w:val="center"/>
      <w:outlineLvl w:val="0"/>
    </w:pPr>
    <w:rPr>
      <w:rFonts w:ascii="標楷體" w:eastAsia="標楷體" w:hAnsi="標楷體" w:cs="標楷體"/>
      <w:color w:val="000000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link w:val="1"/>
    <w:rPr>
      <w:rFonts w:ascii="標楷體" w:eastAsia="標楷體" w:hAnsi="標楷體" w:cs="標楷體"/>
      <w:color w:val="000000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140</Words>
  <Characters>801</Characters>
  <Application>Microsoft Office Word</Application>
  <DocSecurity>0</DocSecurity>
  <Lines>6</Lines>
  <Paragraphs>1</Paragraphs>
  <ScaleCrop>false</ScaleCrop>
  <Company>HP Inc.</Company>
  <LinksUpToDate>false</LinksUpToDate>
  <CharactersWithSpaces>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95年公務人員特種考試民航人員考試體格檢查表</dc:title>
  <dc:subject/>
  <dc:creator>考選部user</dc:creator>
  <cp:keywords/>
  <cp:lastModifiedBy>梁雅雯</cp:lastModifiedBy>
  <cp:revision>3</cp:revision>
  <dcterms:created xsi:type="dcterms:W3CDTF">2021-09-08T03:42:00Z</dcterms:created>
  <dcterms:modified xsi:type="dcterms:W3CDTF">2021-09-08T03:47:00Z</dcterms:modified>
</cp:coreProperties>
</file>