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45F8" w:rsidRPr="00B701AB" w:rsidRDefault="00EB45F8" w:rsidP="00D02367">
      <w:pPr>
        <w:widowControl/>
        <w:spacing w:line="348" w:lineRule="atLeast"/>
        <w:jc w:val="distribute"/>
        <w:rPr>
          <w:rFonts w:ascii="標楷體" w:eastAsia="標楷體" w:hAnsi="標楷體"/>
          <w:b/>
          <w:spacing w:val="-20"/>
          <w:sz w:val="32"/>
          <w:szCs w:val="32"/>
        </w:rPr>
      </w:pPr>
      <w:r w:rsidRPr="00B701AB">
        <w:rPr>
          <w:rFonts w:ascii="標楷體" w:eastAsia="標楷體" w:hAnsi="標楷體"/>
          <w:b/>
          <w:spacing w:val="-20"/>
          <w:sz w:val="32"/>
          <w:szCs w:val="32"/>
        </w:rPr>
        <w:t>臺灣基隆地方法院因應</w:t>
      </w:r>
      <w:r w:rsidR="007A5F44" w:rsidRPr="00B701AB">
        <w:rPr>
          <w:rFonts w:ascii="標楷體" w:eastAsia="標楷體" w:hAnsi="標楷體" w:hint="eastAsia"/>
          <w:b/>
          <w:spacing w:val="-20"/>
          <w:sz w:val="32"/>
          <w:szCs w:val="32"/>
        </w:rPr>
        <w:t>COVID-19</w:t>
      </w:r>
      <w:proofErr w:type="gramStart"/>
      <w:r w:rsidR="00972E5D" w:rsidRPr="00B701AB">
        <w:rPr>
          <w:rFonts w:ascii="標楷體" w:eastAsia="標楷體" w:hAnsi="標楷體" w:hint="eastAsia"/>
          <w:b/>
          <w:spacing w:val="-20"/>
          <w:sz w:val="32"/>
          <w:szCs w:val="32"/>
        </w:rPr>
        <w:t>疫</w:t>
      </w:r>
      <w:proofErr w:type="gramEnd"/>
      <w:r w:rsidR="00972E5D" w:rsidRPr="00B701AB">
        <w:rPr>
          <w:rFonts w:ascii="標楷體" w:eastAsia="標楷體" w:hAnsi="標楷體" w:hint="eastAsia"/>
          <w:b/>
          <w:spacing w:val="-20"/>
          <w:sz w:val="32"/>
          <w:szCs w:val="32"/>
        </w:rPr>
        <w:t>情警戒</w:t>
      </w:r>
      <w:r w:rsidR="00972E5D">
        <w:rPr>
          <w:rFonts w:ascii="標楷體" w:eastAsia="標楷體" w:hAnsi="標楷體" w:hint="eastAsia"/>
          <w:b/>
          <w:spacing w:val="-20"/>
          <w:sz w:val="32"/>
          <w:szCs w:val="32"/>
        </w:rPr>
        <w:t>調</w:t>
      </w:r>
      <w:r w:rsidR="00972E5D" w:rsidRPr="00B701AB">
        <w:rPr>
          <w:rFonts w:ascii="標楷體" w:eastAsia="標楷體" w:hAnsi="標楷體" w:hint="eastAsia"/>
          <w:b/>
          <w:spacing w:val="-20"/>
          <w:sz w:val="32"/>
          <w:szCs w:val="32"/>
        </w:rPr>
        <w:t>降為</w:t>
      </w:r>
      <w:r w:rsidR="00972E5D" w:rsidRPr="00B701AB">
        <w:rPr>
          <w:rFonts w:ascii="標楷體" w:eastAsia="標楷體" w:hAnsi="標楷體"/>
          <w:b/>
          <w:spacing w:val="-20"/>
          <w:sz w:val="32"/>
          <w:szCs w:val="32"/>
        </w:rPr>
        <w:t>第</w:t>
      </w:r>
      <w:r w:rsidR="00972E5D" w:rsidRPr="00B701AB">
        <w:rPr>
          <w:rFonts w:ascii="標楷體" w:eastAsia="標楷體" w:hAnsi="標楷體" w:hint="eastAsia"/>
          <w:b/>
          <w:spacing w:val="-20"/>
          <w:sz w:val="32"/>
          <w:szCs w:val="32"/>
        </w:rPr>
        <w:t>二</w:t>
      </w:r>
      <w:r w:rsidR="00972E5D" w:rsidRPr="00B701AB">
        <w:rPr>
          <w:rFonts w:ascii="標楷體" w:eastAsia="標楷體" w:hAnsi="標楷體"/>
          <w:b/>
          <w:spacing w:val="-20"/>
          <w:sz w:val="32"/>
          <w:szCs w:val="32"/>
        </w:rPr>
        <w:t>級</w:t>
      </w:r>
      <w:r w:rsidR="00972E5D" w:rsidRPr="00B701AB">
        <w:rPr>
          <w:rFonts w:ascii="標楷體" w:eastAsia="標楷體" w:hAnsi="標楷體" w:hint="eastAsia"/>
          <w:b/>
          <w:spacing w:val="-20"/>
          <w:sz w:val="32"/>
          <w:szCs w:val="32"/>
        </w:rPr>
        <w:t>防疫</w:t>
      </w:r>
      <w:r w:rsidR="00972E5D" w:rsidRPr="00B701AB">
        <w:rPr>
          <w:rFonts w:ascii="標楷體" w:eastAsia="標楷體" w:hAnsi="標楷體"/>
          <w:b/>
          <w:spacing w:val="-20"/>
          <w:sz w:val="32"/>
          <w:szCs w:val="32"/>
        </w:rPr>
        <w:t>通知</w:t>
      </w:r>
    </w:p>
    <w:p w:rsidR="00D02367" w:rsidRPr="00D02367" w:rsidRDefault="00D02367" w:rsidP="00D02367">
      <w:pPr>
        <w:jc w:val="right"/>
        <w:rPr>
          <w:rFonts w:ascii="標楷體" w:eastAsia="標楷體" w:hAnsi="標楷體"/>
          <w:szCs w:val="24"/>
        </w:rPr>
      </w:pPr>
      <w:r w:rsidRPr="00D02367">
        <w:rPr>
          <w:rFonts w:ascii="標楷體" w:eastAsia="標楷體" w:hAnsi="標楷體" w:hint="eastAsia"/>
          <w:szCs w:val="24"/>
        </w:rPr>
        <w:t>日期：110年</w:t>
      </w:r>
      <w:r w:rsidR="007A47A0">
        <w:rPr>
          <w:rFonts w:ascii="標楷體" w:eastAsia="標楷體" w:hAnsi="標楷體" w:hint="eastAsia"/>
          <w:szCs w:val="24"/>
        </w:rPr>
        <w:t>9</w:t>
      </w:r>
      <w:r w:rsidRPr="00D02367">
        <w:rPr>
          <w:rFonts w:ascii="標楷體" w:eastAsia="標楷體" w:hAnsi="標楷體" w:hint="eastAsia"/>
          <w:szCs w:val="24"/>
        </w:rPr>
        <w:t>月</w:t>
      </w:r>
      <w:r w:rsidR="00994A70">
        <w:rPr>
          <w:rFonts w:ascii="標楷體" w:eastAsia="標楷體" w:hAnsi="標楷體" w:hint="eastAsia"/>
          <w:szCs w:val="24"/>
        </w:rPr>
        <w:t>21</w:t>
      </w:r>
      <w:r w:rsidRPr="00D02367">
        <w:rPr>
          <w:rFonts w:ascii="標楷體" w:eastAsia="標楷體" w:hAnsi="標楷體" w:hint="eastAsia"/>
          <w:szCs w:val="24"/>
        </w:rPr>
        <w:t>日</w:t>
      </w:r>
    </w:p>
    <w:p w:rsidR="007922CF" w:rsidRDefault="007922CF" w:rsidP="007922CF">
      <w:pPr>
        <w:spacing w:before="180" w:line="520" w:lineRule="exact"/>
        <w:jc w:val="both"/>
        <w:rPr>
          <w:rFonts w:ascii="標楷體" w:eastAsia="標楷體" w:hAnsi="標楷體"/>
          <w:sz w:val="28"/>
          <w:szCs w:val="28"/>
        </w:rPr>
      </w:pPr>
      <w:r>
        <w:rPr>
          <w:rFonts w:ascii="標楷體" w:eastAsia="標楷體" w:hAnsi="標楷體" w:hint="eastAsia"/>
          <w:sz w:val="28"/>
          <w:szCs w:val="28"/>
        </w:rPr>
        <w:t>因應中央流行</w:t>
      </w:r>
      <w:proofErr w:type="gramStart"/>
      <w:r>
        <w:rPr>
          <w:rFonts w:ascii="標楷體" w:eastAsia="標楷體" w:hAnsi="標楷體" w:hint="eastAsia"/>
          <w:sz w:val="28"/>
          <w:szCs w:val="28"/>
        </w:rPr>
        <w:t>疫</w:t>
      </w:r>
      <w:proofErr w:type="gramEnd"/>
      <w:r>
        <w:rPr>
          <w:rFonts w:ascii="標楷體" w:eastAsia="標楷體" w:hAnsi="標楷體" w:hint="eastAsia"/>
          <w:sz w:val="28"/>
          <w:szCs w:val="28"/>
        </w:rPr>
        <w:t>情指揮中心宣布COVI</w:t>
      </w:r>
      <w:r>
        <w:rPr>
          <w:rFonts w:ascii="標楷體" w:eastAsia="標楷體" w:hAnsi="標楷體"/>
          <w:sz w:val="28"/>
          <w:szCs w:val="28"/>
        </w:rPr>
        <w:t>D-19</w:t>
      </w:r>
      <w:r w:rsidR="00B701AB">
        <w:rPr>
          <w:rFonts w:ascii="標楷體" w:eastAsia="標楷體" w:hAnsi="標楷體" w:hint="eastAsia"/>
          <w:sz w:val="28"/>
          <w:szCs w:val="28"/>
        </w:rPr>
        <w:t>全國</w:t>
      </w:r>
      <w:proofErr w:type="gramStart"/>
      <w:r>
        <w:rPr>
          <w:rFonts w:ascii="標楷體" w:eastAsia="標楷體" w:hAnsi="標楷體" w:hint="eastAsia"/>
          <w:sz w:val="28"/>
          <w:szCs w:val="28"/>
        </w:rPr>
        <w:t>疫</w:t>
      </w:r>
      <w:proofErr w:type="gramEnd"/>
      <w:r>
        <w:rPr>
          <w:rFonts w:ascii="標楷體" w:eastAsia="標楷體" w:hAnsi="標楷體" w:hint="eastAsia"/>
          <w:sz w:val="28"/>
          <w:szCs w:val="28"/>
        </w:rPr>
        <w:t>情</w:t>
      </w:r>
      <w:r w:rsidR="00B701AB">
        <w:rPr>
          <w:rFonts w:ascii="標楷體" w:eastAsia="標楷體" w:hAnsi="標楷體" w:hint="eastAsia"/>
          <w:sz w:val="28"/>
          <w:szCs w:val="28"/>
        </w:rPr>
        <w:t>警戒</w:t>
      </w:r>
      <w:r w:rsidR="009B75CE">
        <w:rPr>
          <w:rFonts w:ascii="標楷體" w:eastAsia="標楷體" w:hAnsi="標楷體" w:hint="eastAsia"/>
          <w:sz w:val="28"/>
          <w:szCs w:val="28"/>
        </w:rPr>
        <w:t>第二級延長至</w:t>
      </w:r>
      <w:r w:rsidR="00994A70">
        <w:rPr>
          <w:rFonts w:ascii="標楷體" w:eastAsia="標楷體" w:hAnsi="標楷體" w:hint="eastAsia"/>
          <w:sz w:val="28"/>
          <w:szCs w:val="28"/>
        </w:rPr>
        <w:t>10</w:t>
      </w:r>
      <w:r w:rsidR="009B75CE">
        <w:rPr>
          <w:rFonts w:ascii="標楷體" w:eastAsia="標楷體" w:hAnsi="標楷體" w:hint="eastAsia"/>
          <w:sz w:val="28"/>
          <w:szCs w:val="28"/>
        </w:rPr>
        <w:t>月</w:t>
      </w:r>
      <w:r w:rsidR="00994A70">
        <w:rPr>
          <w:rFonts w:ascii="標楷體" w:eastAsia="標楷體" w:hAnsi="標楷體" w:hint="eastAsia"/>
          <w:sz w:val="28"/>
          <w:szCs w:val="28"/>
        </w:rPr>
        <w:t>4</w:t>
      </w:r>
      <w:bookmarkStart w:id="0" w:name="_GoBack"/>
      <w:bookmarkEnd w:id="0"/>
      <w:r w:rsidR="009B75CE">
        <w:rPr>
          <w:rFonts w:ascii="標楷體" w:eastAsia="標楷體" w:hAnsi="標楷體" w:hint="eastAsia"/>
          <w:sz w:val="28"/>
          <w:szCs w:val="28"/>
        </w:rPr>
        <w:t>日</w:t>
      </w:r>
      <w:r>
        <w:rPr>
          <w:rFonts w:ascii="標楷體" w:eastAsia="標楷體" w:hAnsi="標楷體" w:hint="eastAsia"/>
          <w:sz w:val="28"/>
          <w:szCs w:val="28"/>
        </w:rPr>
        <w:t>，本院依司法院之防疫指引，本於防疫優先原則</w:t>
      </w:r>
      <w:r w:rsidR="00B701AB">
        <w:rPr>
          <w:rFonts w:ascii="標楷體" w:eastAsia="標楷體" w:hAnsi="標楷體" w:hint="eastAsia"/>
          <w:sz w:val="28"/>
          <w:szCs w:val="28"/>
        </w:rPr>
        <w:t>，並維持公務正常運作</w:t>
      </w:r>
      <w:r w:rsidR="00972E5D">
        <w:rPr>
          <w:rFonts w:ascii="標楷體" w:eastAsia="標楷體" w:hAnsi="標楷體" w:hint="eastAsia"/>
          <w:sz w:val="28"/>
          <w:szCs w:val="28"/>
        </w:rPr>
        <w:t>，維持既有防疫措施</w:t>
      </w:r>
      <w:r>
        <w:rPr>
          <w:rFonts w:ascii="標楷體" w:eastAsia="標楷體" w:hAnsi="標楷體" w:hint="eastAsia"/>
          <w:sz w:val="28"/>
          <w:szCs w:val="28"/>
        </w:rPr>
        <w:t>如下：</w:t>
      </w:r>
    </w:p>
    <w:p w:rsidR="00CA523F" w:rsidRDefault="007922CF"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一、</w:t>
      </w:r>
      <w:r w:rsidR="00BE642F" w:rsidRPr="00BE642F">
        <w:rPr>
          <w:rFonts w:ascii="標楷體" w:eastAsia="標楷體" w:hAnsi="標楷體" w:hint="eastAsia"/>
          <w:b/>
          <w:sz w:val="28"/>
          <w:szCs w:val="28"/>
        </w:rPr>
        <w:t>維持「可視訊或實體開庭，實體開庭須加強防疫」</w:t>
      </w:r>
    </w:p>
    <w:p w:rsidR="00DE50EC" w:rsidRDefault="001A7DAA" w:rsidP="001A7DAA">
      <w:pPr>
        <w:spacing w:line="520" w:lineRule="exact"/>
        <w:ind w:left="848" w:hangingChars="303" w:hanging="848"/>
        <w:jc w:val="both"/>
        <w:rPr>
          <w:rFonts w:ascii="標楷體" w:eastAsia="標楷體" w:hAnsi="標楷體"/>
          <w:sz w:val="28"/>
          <w:szCs w:val="28"/>
        </w:rPr>
      </w:pPr>
      <w:r>
        <w:rPr>
          <w:rFonts w:ascii="標楷體" w:eastAsia="標楷體" w:hAnsi="標楷體" w:hint="eastAsia"/>
          <w:sz w:val="28"/>
          <w:szCs w:val="28"/>
        </w:rPr>
        <w:t>（</w:t>
      </w:r>
      <w:r w:rsidR="007A07AF">
        <w:rPr>
          <w:rFonts w:ascii="標楷體" w:eastAsia="標楷體" w:hAnsi="標楷體" w:hint="eastAsia"/>
          <w:sz w:val="28"/>
          <w:szCs w:val="28"/>
        </w:rPr>
        <w:t>一</w:t>
      </w:r>
      <w:r>
        <w:rPr>
          <w:rFonts w:ascii="標楷體" w:eastAsia="標楷體" w:hAnsi="標楷體" w:hint="eastAsia"/>
          <w:sz w:val="28"/>
          <w:szCs w:val="28"/>
        </w:rPr>
        <w:t>）</w:t>
      </w:r>
      <w:r w:rsidR="00CA523F">
        <w:rPr>
          <w:rFonts w:ascii="標楷體" w:eastAsia="標楷體" w:hAnsi="標楷體" w:hint="eastAsia"/>
          <w:sz w:val="28"/>
          <w:szCs w:val="28"/>
        </w:rPr>
        <w:t>若個案符合遠距視訊之法令及軟硬體設備條件，且能維護當事人及關係人合法權益之情形，</w:t>
      </w:r>
      <w:r w:rsidR="00DE50EC">
        <w:rPr>
          <w:rFonts w:ascii="標楷體" w:eastAsia="標楷體" w:hAnsi="標楷體" w:hint="eastAsia"/>
          <w:sz w:val="28"/>
          <w:szCs w:val="28"/>
        </w:rPr>
        <w:t>斟酌個案情形，宜採用標準型、延伸法庭型或混合型</w:t>
      </w:r>
      <w:r w:rsidR="00CA523F">
        <w:rPr>
          <w:rFonts w:ascii="標楷體" w:eastAsia="標楷體" w:hAnsi="標楷體" w:hint="eastAsia"/>
          <w:sz w:val="28"/>
          <w:szCs w:val="28"/>
        </w:rPr>
        <w:t>遠距視訊方式</w:t>
      </w:r>
      <w:r w:rsidR="00DE50EC">
        <w:rPr>
          <w:rFonts w:ascii="標楷體" w:eastAsia="標楷體" w:hAnsi="標楷體" w:hint="eastAsia"/>
          <w:sz w:val="28"/>
          <w:szCs w:val="28"/>
        </w:rPr>
        <w:t>開庭。</w:t>
      </w:r>
    </w:p>
    <w:p w:rsidR="00CA523F" w:rsidRPr="00DE50EC" w:rsidRDefault="007A07AF" w:rsidP="00DE50EC">
      <w:pPr>
        <w:spacing w:line="520" w:lineRule="exact"/>
        <w:ind w:leftChars="300" w:left="727" w:hangingChars="3" w:hanging="7"/>
        <w:jc w:val="both"/>
        <w:rPr>
          <w:rFonts w:ascii="標楷體" w:eastAsia="標楷體" w:hAnsi="標楷體"/>
          <w:szCs w:val="24"/>
        </w:rPr>
      </w:pPr>
      <w:r w:rsidRPr="00DE50EC">
        <w:rPr>
          <w:rFonts w:ascii="標楷體" w:eastAsia="標楷體" w:hAnsi="標楷體" w:hint="eastAsia"/>
          <w:szCs w:val="24"/>
        </w:rPr>
        <w:t>（</w:t>
      </w:r>
      <w:r w:rsidR="00DE50EC">
        <w:rPr>
          <w:rFonts w:ascii="標楷體" w:eastAsia="標楷體" w:hAnsi="標楷體" w:hint="eastAsia"/>
          <w:szCs w:val="24"/>
        </w:rPr>
        <w:t>相關</w:t>
      </w:r>
      <w:r w:rsidRPr="00DE50EC">
        <w:rPr>
          <w:rFonts w:ascii="標楷體" w:eastAsia="標楷體" w:hAnsi="標楷體" w:hint="eastAsia"/>
          <w:szCs w:val="24"/>
        </w:rPr>
        <w:t>視訊軟體</w:t>
      </w:r>
      <w:r w:rsidR="00922152" w:rsidRPr="00DE50EC">
        <w:rPr>
          <w:rFonts w:ascii="標楷體" w:eastAsia="標楷體" w:hAnsi="標楷體" w:hint="eastAsia"/>
          <w:szCs w:val="24"/>
        </w:rPr>
        <w:t>及操作手冊</w:t>
      </w:r>
      <w:r w:rsidRPr="00DE50EC">
        <w:rPr>
          <w:rFonts w:ascii="標楷體" w:eastAsia="標楷體" w:hAnsi="標楷體" w:hint="eastAsia"/>
          <w:szCs w:val="24"/>
        </w:rPr>
        <w:t>請參閱本院網站</w:t>
      </w:r>
      <w:r w:rsidR="00135ECC" w:rsidRPr="00DE50EC">
        <w:rPr>
          <w:rFonts w:ascii="標楷體" w:eastAsia="標楷體" w:hAnsi="標楷體" w:hint="eastAsia"/>
          <w:szCs w:val="24"/>
        </w:rPr>
        <w:t>/</w:t>
      </w:r>
      <w:proofErr w:type="gramStart"/>
      <w:r w:rsidRPr="00DE50EC">
        <w:rPr>
          <w:rFonts w:ascii="標楷體" w:eastAsia="標楷體" w:hAnsi="標楷體" w:hint="eastAsia"/>
          <w:szCs w:val="24"/>
        </w:rPr>
        <w:t>疫</w:t>
      </w:r>
      <w:proofErr w:type="gramEnd"/>
      <w:r w:rsidRPr="00DE50EC">
        <w:rPr>
          <w:rFonts w:ascii="標楷體" w:eastAsia="標楷體" w:hAnsi="標楷體" w:hint="eastAsia"/>
          <w:szCs w:val="24"/>
        </w:rPr>
        <w:t>情專區/視訊開庭專區）</w:t>
      </w:r>
    </w:p>
    <w:p w:rsidR="00662FF1" w:rsidRDefault="001A7DAA" w:rsidP="001A7DAA">
      <w:pPr>
        <w:spacing w:line="520" w:lineRule="exact"/>
        <w:ind w:left="848" w:hangingChars="303" w:hanging="848"/>
        <w:jc w:val="both"/>
        <w:rPr>
          <w:rFonts w:ascii="標楷體" w:eastAsia="標楷體" w:hAnsi="標楷體" w:cs="標楷體"/>
          <w:sz w:val="28"/>
          <w:szCs w:val="28"/>
        </w:rPr>
      </w:pPr>
      <w:r>
        <w:rPr>
          <w:rFonts w:ascii="標楷體" w:eastAsia="標楷體" w:hAnsi="標楷體" w:hint="eastAsia"/>
          <w:sz w:val="28"/>
          <w:szCs w:val="28"/>
        </w:rPr>
        <w:t>（</w:t>
      </w:r>
      <w:r w:rsidR="007A07AF">
        <w:rPr>
          <w:rFonts w:ascii="標楷體" w:eastAsia="標楷體" w:hAnsi="標楷體" w:hint="eastAsia"/>
          <w:sz w:val="28"/>
          <w:szCs w:val="28"/>
        </w:rPr>
        <w:t>二</w:t>
      </w:r>
      <w:r>
        <w:rPr>
          <w:rFonts w:ascii="標楷體" w:eastAsia="標楷體" w:hAnsi="標楷體" w:hint="eastAsia"/>
          <w:sz w:val="28"/>
          <w:szCs w:val="28"/>
        </w:rPr>
        <w:t>）</w:t>
      </w:r>
      <w:r w:rsidR="001C4374">
        <w:rPr>
          <w:rFonts w:ascii="標楷體" w:eastAsia="標楷體" w:hAnsi="標楷體" w:hint="eastAsia"/>
          <w:sz w:val="28"/>
          <w:szCs w:val="28"/>
        </w:rPr>
        <w:t>若</w:t>
      </w:r>
      <w:proofErr w:type="gramStart"/>
      <w:r w:rsidR="001C4374">
        <w:rPr>
          <w:rFonts w:ascii="標楷體" w:eastAsia="標楷體" w:hAnsi="標楷體" w:hint="eastAsia"/>
          <w:sz w:val="28"/>
          <w:szCs w:val="28"/>
        </w:rPr>
        <w:t>採</w:t>
      </w:r>
      <w:proofErr w:type="gramEnd"/>
      <w:r w:rsidR="001C4374">
        <w:rPr>
          <w:rFonts w:ascii="標楷體" w:eastAsia="標楷體" w:hAnsi="標楷體" w:hint="eastAsia"/>
          <w:sz w:val="28"/>
          <w:szCs w:val="28"/>
        </w:rPr>
        <w:t>行實體開庭，應</w:t>
      </w:r>
      <w:r w:rsidR="00CA523F">
        <w:rPr>
          <w:rFonts w:ascii="標楷體" w:eastAsia="標楷體" w:hAnsi="標楷體" w:hint="eastAsia"/>
          <w:sz w:val="28"/>
          <w:szCs w:val="28"/>
        </w:rPr>
        <w:t>保持安全社交距離，本院</w:t>
      </w:r>
      <w:r w:rsidR="007A07AF">
        <w:rPr>
          <w:rFonts w:ascii="標楷體" w:eastAsia="標楷體" w:hAnsi="標楷體" w:hint="eastAsia"/>
          <w:sz w:val="28"/>
          <w:szCs w:val="28"/>
        </w:rPr>
        <w:t>已</w:t>
      </w:r>
      <w:r w:rsidR="00A1374B">
        <w:rPr>
          <w:rFonts w:ascii="標楷體" w:eastAsia="標楷體" w:hAnsi="標楷體" w:hint="eastAsia"/>
          <w:sz w:val="28"/>
          <w:szCs w:val="28"/>
        </w:rPr>
        <w:t>規劃：</w:t>
      </w:r>
      <w:r w:rsidR="00A1374B">
        <w:rPr>
          <w:rFonts w:ascii="新細明體" w:eastAsia="新細明體" w:hAnsi="新細明體" w:hint="eastAsia"/>
          <w:sz w:val="28"/>
          <w:szCs w:val="28"/>
        </w:rPr>
        <w:t>①</w:t>
      </w:r>
      <w:r w:rsidR="007A07AF">
        <w:rPr>
          <w:rFonts w:ascii="標楷體" w:eastAsia="標楷體" w:hAnsi="標楷體" w:hint="eastAsia"/>
          <w:sz w:val="28"/>
          <w:szCs w:val="28"/>
        </w:rPr>
        <w:t>在庭人數控管</w:t>
      </w:r>
      <w:r w:rsidR="00A1374B">
        <w:rPr>
          <w:rFonts w:ascii="標楷體" w:eastAsia="標楷體" w:hAnsi="標楷體" w:hint="eastAsia"/>
          <w:sz w:val="28"/>
          <w:szCs w:val="28"/>
        </w:rPr>
        <w:t>：明定每一法庭審判活動區及旁聽區可容納之適當人數，</w:t>
      </w:r>
      <w:r w:rsidR="00A1374B">
        <w:rPr>
          <w:rFonts w:ascii="新細明體" w:eastAsia="新細明體" w:hAnsi="新細明體" w:hint="eastAsia"/>
          <w:sz w:val="28"/>
          <w:szCs w:val="28"/>
        </w:rPr>
        <w:t>②</w:t>
      </w:r>
      <w:r w:rsidR="007A07AF">
        <w:rPr>
          <w:rFonts w:ascii="標楷體" w:eastAsia="標楷體" w:hAnsi="標楷體" w:hint="eastAsia"/>
          <w:sz w:val="28"/>
          <w:szCs w:val="28"/>
        </w:rPr>
        <w:t>座席安排</w:t>
      </w:r>
      <w:r w:rsidR="00A1374B">
        <w:rPr>
          <w:rFonts w:ascii="標楷體" w:eastAsia="標楷體" w:hAnsi="標楷體" w:hint="eastAsia"/>
          <w:sz w:val="28"/>
          <w:szCs w:val="28"/>
        </w:rPr>
        <w:t>：法庭審判活動區需保持安全社交距離或設</w:t>
      </w:r>
      <w:r w:rsidR="00E829C2">
        <w:rPr>
          <w:rFonts w:ascii="標楷體" w:eastAsia="標楷體" w:hAnsi="標楷體" w:hint="eastAsia"/>
          <w:sz w:val="28"/>
          <w:szCs w:val="28"/>
        </w:rPr>
        <w:t>置</w:t>
      </w:r>
      <w:r w:rsidR="00A1374B">
        <w:rPr>
          <w:rFonts w:ascii="標楷體" w:eastAsia="標楷體" w:hAnsi="標楷體" w:hint="eastAsia"/>
          <w:sz w:val="28"/>
          <w:szCs w:val="28"/>
        </w:rPr>
        <w:t>隔板，旁聽區</w:t>
      </w:r>
      <w:proofErr w:type="gramStart"/>
      <w:r w:rsidR="00A1374B">
        <w:rPr>
          <w:rFonts w:ascii="標楷體" w:eastAsia="標楷體" w:hAnsi="標楷體" w:hint="eastAsia"/>
          <w:sz w:val="28"/>
          <w:szCs w:val="28"/>
        </w:rPr>
        <w:t>採</w:t>
      </w:r>
      <w:proofErr w:type="gramEnd"/>
      <w:r w:rsidR="00A1374B">
        <w:rPr>
          <w:rFonts w:ascii="標楷體" w:eastAsia="標楷體" w:hAnsi="標楷體" w:hint="eastAsia"/>
          <w:sz w:val="28"/>
          <w:szCs w:val="28"/>
        </w:rPr>
        <w:t>間隔座、梅花座，</w:t>
      </w:r>
      <w:r w:rsidR="00A1374B" w:rsidRPr="00A1374B">
        <w:rPr>
          <w:rFonts w:ascii="新細明體" w:eastAsia="新細明體" w:hAnsi="新細明體" w:cs="新細明體" w:hint="eastAsia"/>
          <w:sz w:val="28"/>
          <w:szCs w:val="28"/>
        </w:rPr>
        <w:t>③</w:t>
      </w:r>
      <w:r w:rsidR="00A1374B" w:rsidRPr="00A1374B">
        <w:rPr>
          <w:rFonts w:ascii="標楷體" w:eastAsia="標楷體" w:hAnsi="標楷體" w:cs="標楷體" w:hint="eastAsia"/>
          <w:sz w:val="28"/>
          <w:szCs w:val="28"/>
        </w:rPr>
        <w:t>若在庭人數超過</w:t>
      </w:r>
      <w:r w:rsidR="00A1374B">
        <w:rPr>
          <w:rFonts w:ascii="標楷體" w:eastAsia="標楷體" w:hAnsi="標楷體" w:cs="標楷體" w:hint="eastAsia"/>
          <w:sz w:val="28"/>
          <w:szCs w:val="28"/>
        </w:rPr>
        <w:t>可容納之適當人數上限時，應更換至較大法庭，或請超過上限之人員改以增開一個以上延伸法庭等遠距視訊方式進行。</w:t>
      </w:r>
    </w:p>
    <w:p w:rsidR="007922CF" w:rsidRPr="00662FF1" w:rsidRDefault="00A1374B" w:rsidP="00662FF1">
      <w:pPr>
        <w:spacing w:line="520" w:lineRule="exact"/>
        <w:ind w:leftChars="300" w:left="727" w:hangingChars="3" w:hanging="7"/>
        <w:jc w:val="both"/>
        <w:rPr>
          <w:rFonts w:ascii="標楷體" w:eastAsia="標楷體" w:hAnsi="標楷體"/>
          <w:szCs w:val="24"/>
        </w:rPr>
      </w:pPr>
      <w:r w:rsidRPr="00662FF1">
        <w:rPr>
          <w:rFonts w:ascii="標楷體" w:eastAsia="標楷體" w:hAnsi="標楷體" w:hint="eastAsia"/>
          <w:szCs w:val="24"/>
        </w:rPr>
        <w:t>（相關</w:t>
      </w:r>
      <w:r w:rsidR="007A07AF" w:rsidRPr="00662FF1">
        <w:rPr>
          <w:rFonts w:ascii="標楷體" w:eastAsia="標楷體" w:hAnsi="標楷體" w:hint="eastAsia"/>
          <w:szCs w:val="24"/>
        </w:rPr>
        <w:t>建議指引</w:t>
      </w:r>
      <w:r w:rsidR="00CA523F" w:rsidRPr="00662FF1">
        <w:rPr>
          <w:rFonts w:ascii="標楷體" w:eastAsia="標楷體" w:hAnsi="標楷體" w:hint="eastAsia"/>
          <w:szCs w:val="24"/>
        </w:rPr>
        <w:t>請參閱本院網站</w:t>
      </w:r>
      <w:r w:rsidR="00135ECC" w:rsidRPr="00662FF1">
        <w:rPr>
          <w:rFonts w:ascii="標楷體" w:eastAsia="標楷體" w:hAnsi="標楷體" w:hint="eastAsia"/>
          <w:szCs w:val="24"/>
        </w:rPr>
        <w:t>/</w:t>
      </w:r>
      <w:proofErr w:type="gramStart"/>
      <w:r w:rsidR="007A07AF" w:rsidRPr="00662FF1">
        <w:rPr>
          <w:rFonts w:ascii="標楷體" w:eastAsia="標楷體" w:hAnsi="標楷體" w:hint="eastAsia"/>
          <w:szCs w:val="24"/>
        </w:rPr>
        <w:t>疫</w:t>
      </w:r>
      <w:proofErr w:type="gramEnd"/>
      <w:r w:rsidR="007A07AF" w:rsidRPr="00662FF1">
        <w:rPr>
          <w:rFonts w:ascii="標楷體" w:eastAsia="標楷體" w:hAnsi="標楷體" w:hint="eastAsia"/>
          <w:szCs w:val="24"/>
        </w:rPr>
        <w:t>情專區</w:t>
      </w:r>
      <w:r w:rsidR="00135ECC" w:rsidRPr="00662FF1">
        <w:rPr>
          <w:rFonts w:ascii="標楷體" w:eastAsia="標楷體" w:hAnsi="標楷體" w:hint="eastAsia"/>
          <w:szCs w:val="24"/>
        </w:rPr>
        <w:t>/訊息公告</w:t>
      </w:r>
      <w:r w:rsidR="007A07AF" w:rsidRPr="00662FF1">
        <w:rPr>
          <w:rFonts w:ascii="標楷體" w:eastAsia="標楷體" w:hAnsi="標楷體" w:hint="eastAsia"/>
          <w:szCs w:val="24"/>
        </w:rPr>
        <w:t>）</w:t>
      </w:r>
    </w:p>
    <w:p w:rsidR="00DE11AD" w:rsidRDefault="00DE11AD"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二</w:t>
      </w:r>
      <w:r w:rsidR="007922CF">
        <w:rPr>
          <w:rFonts w:ascii="標楷體" w:eastAsia="標楷體" w:hAnsi="標楷體" w:hint="eastAsia"/>
          <w:sz w:val="28"/>
          <w:szCs w:val="28"/>
        </w:rPr>
        <w:t>、</w:t>
      </w:r>
      <w:r>
        <w:rPr>
          <w:rFonts w:ascii="標楷體" w:eastAsia="標楷體" w:hAnsi="標楷體" w:hint="eastAsia"/>
          <w:sz w:val="28"/>
          <w:szCs w:val="28"/>
        </w:rPr>
        <w:t>其他在法院內、外所舉辦有院外人員參與之業務或活動，亦依「遠距視訊</w:t>
      </w:r>
      <w:r w:rsidR="006D0609">
        <w:rPr>
          <w:rFonts w:ascii="標楷體" w:eastAsia="標楷體" w:hAnsi="標楷體" w:hint="eastAsia"/>
          <w:sz w:val="28"/>
          <w:szCs w:val="28"/>
        </w:rPr>
        <w:t>與實體併行</w:t>
      </w:r>
      <w:r>
        <w:rPr>
          <w:rFonts w:ascii="標楷體" w:eastAsia="標楷體" w:hAnsi="標楷體" w:hint="eastAsia"/>
          <w:sz w:val="28"/>
          <w:szCs w:val="28"/>
        </w:rPr>
        <w:t>、實體加強防疫」原則辦理。</w:t>
      </w:r>
      <w:r w:rsidR="000E40DE">
        <w:rPr>
          <w:rFonts w:ascii="標楷體" w:eastAsia="標楷體" w:hAnsi="標楷體" w:hint="eastAsia"/>
          <w:sz w:val="28"/>
          <w:szCs w:val="28"/>
        </w:rPr>
        <w:t>室內</w:t>
      </w:r>
      <w:r w:rsidR="00972E5D">
        <w:rPr>
          <w:rFonts w:ascii="標楷體" w:eastAsia="標楷體" w:hAnsi="標楷體" w:hint="eastAsia"/>
          <w:sz w:val="28"/>
          <w:szCs w:val="28"/>
        </w:rPr>
        <w:t>及室外人數超過中央流行疫情指揮中心、中央各目的事務主管機關及各地方政府公布之集會活動人數上限者，</w:t>
      </w:r>
      <w:r w:rsidR="00770696">
        <w:rPr>
          <w:rFonts w:ascii="標楷體" w:eastAsia="標楷體" w:hAnsi="標楷體" w:hint="eastAsia"/>
          <w:sz w:val="28"/>
          <w:szCs w:val="28"/>
        </w:rPr>
        <w:t>應</w:t>
      </w:r>
      <w:r w:rsidR="004F678C">
        <w:rPr>
          <w:rFonts w:ascii="標楷體" w:eastAsia="標楷體" w:hAnsi="標楷體" w:hint="eastAsia"/>
          <w:sz w:val="28"/>
          <w:szCs w:val="28"/>
        </w:rPr>
        <w:t>暫停或改採視訊方式辦理。</w:t>
      </w:r>
    </w:p>
    <w:p w:rsidR="007922CF" w:rsidRDefault="00DE11AD"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三</w:t>
      </w:r>
      <w:r w:rsidR="007922CF">
        <w:rPr>
          <w:rFonts w:ascii="標楷體" w:eastAsia="標楷體" w:hAnsi="標楷體" w:hint="eastAsia"/>
          <w:sz w:val="28"/>
          <w:szCs w:val="28"/>
        </w:rPr>
        <w:t>、</w:t>
      </w:r>
      <w:r w:rsidR="0071119F">
        <w:rPr>
          <w:rFonts w:ascii="標楷體" w:eastAsia="標楷體" w:hAnsi="標楷體" w:hint="eastAsia"/>
          <w:sz w:val="28"/>
          <w:szCs w:val="28"/>
        </w:rPr>
        <w:t>聯合服務中心各項業務正常運作。但為減少感染風險，請儘量以電話</w:t>
      </w:r>
      <w:proofErr w:type="gramStart"/>
      <w:r w:rsidR="0071119F">
        <w:rPr>
          <w:rFonts w:ascii="標楷體" w:eastAsia="標楷體" w:hAnsi="標楷體" w:hint="eastAsia"/>
          <w:sz w:val="28"/>
          <w:szCs w:val="28"/>
        </w:rPr>
        <w:t>或線上諮詢</w:t>
      </w:r>
      <w:proofErr w:type="gramEnd"/>
      <w:r w:rsidR="00516A1A">
        <w:rPr>
          <w:rFonts w:ascii="標楷體" w:eastAsia="標楷體" w:hAnsi="標楷體" w:hint="eastAsia"/>
          <w:sz w:val="28"/>
          <w:szCs w:val="28"/>
        </w:rPr>
        <w:t>；</w:t>
      </w:r>
      <w:r w:rsidR="007922CF">
        <w:rPr>
          <w:rFonts w:ascii="標楷體" w:eastAsia="標楷體" w:hAnsi="標楷體" w:hint="eastAsia"/>
          <w:sz w:val="28"/>
          <w:szCs w:val="28"/>
        </w:rPr>
        <w:t>其他服務</w:t>
      </w:r>
      <w:r w:rsidR="00516A1A">
        <w:rPr>
          <w:rFonts w:ascii="標楷體" w:eastAsia="標楷體" w:hAnsi="標楷體" w:hint="eastAsia"/>
          <w:sz w:val="28"/>
          <w:szCs w:val="28"/>
        </w:rPr>
        <w:t>宜以</w:t>
      </w:r>
      <w:r w:rsidR="007922CF">
        <w:rPr>
          <w:rFonts w:ascii="標楷體" w:eastAsia="標楷體" w:hAnsi="標楷體" w:hint="eastAsia"/>
          <w:sz w:val="28"/>
          <w:szCs w:val="28"/>
        </w:rPr>
        <w:t>郵寄、</w:t>
      </w:r>
      <w:proofErr w:type="gramStart"/>
      <w:r w:rsidR="007922CF">
        <w:rPr>
          <w:rFonts w:ascii="標楷體" w:eastAsia="標楷體" w:hAnsi="標楷體" w:hint="eastAsia"/>
          <w:sz w:val="28"/>
          <w:szCs w:val="28"/>
        </w:rPr>
        <w:t>線上或</w:t>
      </w:r>
      <w:proofErr w:type="gramEnd"/>
      <w:r w:rsidR="007922CF">
        <w:rPr>
          <w:rFonts w:ascii="標楷體" w:eastAsia="標楷體" w:hAnsi="標楷體" w:hint="eastAsia"/>
          <w:sz w:val="28"/>
          <w:szCs w:val="28"/>
        </w:rPr>
        <w:t>多元化繳費等</w:t>
      </w:r>
      <w:r w:rsidR="00516A1A">
        <w:rPr>
          <w:rFonts w:ascii="標楷體" w:eastAsia="標楷體" w:hAnsi="標楷體" w:hint="eastAsia"/>
          <w:sz w:val="28"/>
          <w:szCs w:val="28"/>
        </w:rPr>
        <w:t>方式，避免直接接觸</w:t>
      </w:r>
      <w:r w:rsidR="007922CF">
        <w:rPr>
          <w:rFonts w:ascii="標楷體" w:eastAsia="標楷體" w:hAnsi="標楷體" w:hint="eastAsia"/>
          <w:sz w:val="28"/>
          <w:szCs w:val="28"/>
        </w:rPr>
        <w:t>。</w:t>
      </w:r>
    </w:p>
    <w:p w:rsidR="0071119F" w:rsidRPr="0071119F" w:rsidRDefault="008A1AB3" w:rsidP="0071119F">
      <w:pPr>
        <w:spacing w:line="520" w:lineRule="exact"/>
        <w:ind w:leftChars="300" w:left="727" w:hangingChars="3" w:hanging="7"/>
        <w:jc w:val="both"/>
        <w:rPr>
          <w:rFonts w:ascii="標楷體" w:eastAsia="標楷體" w:hAnsi="標楷體"/>
          <w:szCs w:val="24"/>
        </w:rPr>
      </w:pPr>
      <w:proofErr w:type="gramStart"/>
      <w:r>
        <w:rPr>
          <w:rFonts w:ascii="標楷體" w:eastAsia="標楷體" w:hAnsi="標楷體" w:hint="eastAsia"/>
          <w:szCs w:val="24"/>
        </w:rPr>
        <w:t>（</w:t>
      </w:r>
      <w:proofErr w:type="gramEnd"/>
      <w:r w:rsidR="0071119F" w:rsidRPr="0071119F">
        <w:rPr>
          <w:rFonts w:ascii="標楷體" w:eastAsia="標楷體" w:hAnsi="標楷體" w:hint="eastAsia"/>
          <w:szCs w:val="24"/>
        </w:rPr>
        <w:t>訴訟輔導</w:t>
      </w:r>
      <w:r>
        <w:rPr>
          <w:rFonts w:ascii="標楷體" w:eastAsia="標楷體" w:hAnsi="標楷體" w:hint="eastAsia"/>
          <w:szCs w:val="24"/>
        </w:rPr>
        <w:t>科</w:t>
      </w:r>
      <w:r w:rsidR="0071119F" w:rsidRPr="0071119F">
        <w:rPr>
          <w:rFonts w:ascii="標楷體" w:eastAsia="標楷體" w:hAnsi="標楷體" w:hint="eastAsia"/>
          <w:szCs w:val="24"/>
        </w:rPr>
        <w:t>服務電話：02-24652171轉1101或1102或1168</w:t>
      </w:r>
      <w:proofErr w:type="gramStart"/>
      <w:r w:rsidR="0071119F">
        <w:rPr>
          <w:rFonts w:ascii="標楷體" w:eastAsia="標楷體" w:hAnsi="標楷體" w:hint="eastAsia"/>
          <w:szCs w:val="24"/>
        </w:rPr>
        <w:t>）</w:t>
      </w:r>
      <w:proofErr w:type="gramEnd"/>
    </w:p>
    <w:p w:rsidR="007922CF" w:rsidRDefault="00DE11AD"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lastRenderedPageBreak/>
        <w:t>四</w:t>
      </w:r>
      <w:r w:rsidR="007922CF">
        <w:rPr>
          <w:rFonts w:ascii="標楷體" w:eastAsia="標楷體" w:hAnsi="標楷體" w:hint="eastAsia"/>
          <w:sz w:val="28"/>
          <w:szCs w:val="28"/>
        </w:rPr>
        <w:t>、陳情業務</w:t>
      </w:r>
      <w:r w:rsidR="002A0EF9">
        <w:rPr>
          <w:rFonts w:ascii="標楷體" w:eastAsia="標楷體" w:hAnsi="標楷體" w:hint="eastAsia"/>
          <w:sz w:val="28"/>
          <w:szCs w:val="28"/>
        </w:rPr>
        <w:t>正常運作。但為減少感染風險，請儘量以電話、</w:t>
      </w:r>
      <w:r w:rsidR="007922CF">
        <w:rPr>
          <w:rFonts w:ascii="標楷體" w:eastAsia="標楷體" w:hAnsi="標楷體" w:hint="eastAsia"/>
          <w:sz w:val="28"/>
          <w:szCs w:val="28"/>
        </w:rPr>
        <w:t>郵寄</w:t>
      </w:r>
      <w:r w:rsidR="002A0EF9">
        <w:rPr>
          <w:rFonts w:ascii="標楷體" w:eastAsia="標楷體" w:hAnsi="標楷體" w:hint="eastAsia"/>
          <w:sz w:val="28"/>
          <w:szCs w:val="28"/>
        </w:rPr>
        <w:t>或</w:t>
      </w:r>
      <w:r w:rsidR="007922CF">
        <w:rPr>
          <w:rFonts w:ascii="標楷體" w:eastAsia="標楷體" w:hAnsi="標楷體" w:hint="eastAsia"/>
          <w:sz w:val="28"/>
          <w:szCs w:val="28"/>
        </w:rPr>
        <w:t>電子郵件</w:t>
      </w:r>
      <w:r w:rsidR="002A0EF9">
        <w:rPr>
          <w:rFonts w:ascii="標楷體" w:eastAsia="標楷體" w:hAnsi="標楷體" w:hint="eastAsia"/>
          <w:sz w:val="28"/>
          <w:szCs w:val="28"/>
        </w:rPr>
        <w:t>等避免接觸之方式陳情。</w:t>
      </w:r>
    </w:p>
    <w:p w:rsidR="007922CF" w:rsidRDefault="00FC2009"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五</w:t>
      </w:r>
      <w:r w:rsidR="007922CF">
        <w:rPr>
          <w:rFonts w:ascii="標楷體" w:eastAsia="標楷體" w:hAnsi="標楷體" w:hint="eastAsia"/>
          <w:sz w:val="28"/>
          <w:szCs w:val="28"/>
        </w:rPr>
        <w:t>、進入本院應配合量測體溫、手部消毒、全程佩戴口罩，並一律以紙</w:t>
      </w:r>
      <w:proofErr w:type="gramStart"/>
      <w:r w:rsidR="007922CF">
        <w:rPr>
          <w:rFonts w:ascii="標楷體" w:eastAsia="標楷體" w:hAnsi="標楷體" w:hint="eastAsia"/>
          <w:sz w:val="28"/>
          <w:szCs w:val="28"/>
        </w:rPr>
        <w:t>本實聯制</w:t>
      </w:r>
      <w:proofErr w:type="gramEnd"/>
      <w:r w:rsidR="007922CF">
        <w:rPr>
          <w:rFonts w:ascii="標楷體" w:eastAsia="標楷體" w:hAnsi="標楷體" w:hint="eastAsia"/>
          <w:sz w:val="28"/>
          <w:szCs w:val="28"/>
        </w:rPr>
        <w:t>登記，若有攜帶手機者，得以「簡訊</w:t>
      </w:r>
      <w:proofErr w:type="gramStart"/>
      <w:r w:rsidR="007922CF">
        <w:rPr>
          <w:rFonts w:ascii="標楷體" w:eastAsia="標楷體" w:hAnsi="標楷體" w:hint="eastAsia"/>
          <w:sz w:val="28"/>
          <w:szCs w:val="28"/>
        </w:rPr>
        <w:t>實聯制作業</w:t>
      </w:r>
      <w:proofErr w:type="gramEnd"/>
      <w:r w:rsidR="007922CF">
        <w:rPr>
          <w:rFonts w:ascii="標楷體" w:eastAsia="標楷體" w:hAnsi="標楷體" w:hint="eastAsia"/>
          <w:sz w:val="28"/>
          <w:szCs w:val="28"/>
        </w:rPr>
        <w:t>方式」</w:t>
      </w:r>
      <w:proofErr w:type="gramStart"/>
      <w:r w:rsidR="007922CF">
        <w:rPr>
          <w:rFonts w:ascii="標楷體" w:eastAsia="標楷體" w:hAnsi="標楷體" w:hint="eastAsia"/>
          <w:sz w:val="28"/>
          <w:szCs w:val="28"/>
        </w:rPr>
        <w:t>線上登記</w:t>
      </w:r>
      <w:proofErr w:type="gramEnd"/>
      <w:r w:rsidR="007922CF">
        <w:rPr>
          <w:rFonts w:ascii="標楷體" w:eastAsia="標楷體" w:hAnsi="標楷體" w:hint="eastAsia"/>
          <w:sz w:val="28"/>
          <w:szCs w:val="28"/>
        </w:rPr>
        <w:t>。如進入院區辦理相關業務之人數過多時，本院將採取人流管制，避免多人群聚。</w:t>
      </w:r>
    </w:p>
    <w:p w:rsidR="00DE3258" w:rsidRDefault="00DE3258"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六、應自主健康管理者若需進入本院洽公，</w:t>
      </w:r>
      <w:r w:rsidR="001660A7">
        <w:rPr>
          <w:rFonts w:ascii="標楷體" w:eastAsia="標楷體" w:hAnsi="標楷體" w:hint="eastAsia"/>
          <w:sz w:val="28"/>
          <w:szCs w:val="28"/>
        </w:rPr>
        <w:t>將由法院人員引導至</w:t>
      </w:r>
      <w:r>
        <w:rPr>
          <w:rFonts w:ascii="標楷體" w:eastAsia="標楷體" w:hAnsi="標楷體" w:hint="eastAsia"/>
          <w:sz w:val="28"/>
          <w:szCs w:val="28"/>
        </w:rPr>
        <w:t>戶外隔離安置區由專人</w:t>
      </w:r>
      <w:r w:rsidR="00525FEF">
        <w:rPr>
          <w:rFonts w:ascii="標楷體" w:eastAsia="標楷體" w:hAnsi="標楷體" w:hint="eastAsia"/>
          <w:sz w:val="28"/>
          <w:szCs w:val="28"/>
        </w:rPr>
        <w:t>協助</w:t>
      </w:r>
      <w:r>
        <w:rPr>
          <w:rFonts w:ascii="標楷體" w:eastAsia="標楷體" w:hAnsi="標楷體" w:hint="eastAsia"/>
          <w:sz w:val="28"/>
          <w:szCs w:val="28"/>
        </w:rPr>
        <w:t>處理。</w:t>
      </w:r>
    </w:p>
    <w:p w:rsidR="004B21C4" w:rsidRPr="002A2AC8" w:rsidRDefault="00DE3258" w:rsidP="007922CF">
      <w:pPr>
        <w:spacing w:before="180" w:line="520" w:lineRule="exact"/>
        <w:ind w:left="566" w:hangingChars="202" w:hanging="566"/>
        <w:jc w:val="both"/>
      </w:pPr>
      <w:r>
        <w:rPr>
          <w:rFonts w:ascii="標楷體" w:eastAsia="標楷體" w:hAnsi="標楷體" w:hint="eastAsia"/>
          <w:sz w:val="28"/>
          <w:szCs w:val="28"/>
        </w:rPr>
        <w:t>七</w:t>
      </w:r>
      <w:r w:rsidR="007922CF">
        <w:rPr>
          <w:rFonts w:ascii="標楷體" w:eastAsia="標楷體" w:hAnsi="標楷體" w:hint="eastAsia"/>
          <w:sz w:val="28"/>
          <w:szCs w:val="28"/>
        </w:rPr>
        <w:t>、為確保</w:t>
      </w:r>
      <w:r w:rsidR="00FC2009">
        <w:rPr>
          <w:rFonts w:ascii="標楷體" w:eastAsia="標楷體" w:hAnsi="標楷體" w:hint="eastAsia"/>
          <w:sz w:val="28"/>
          <w:szCs w:val="28"/>
        </w:rPr>
        <w:t>洽公</w:t>
      </w:r>
      <w:r w:rsidR="007922CF">
        <w:rPr>
          <w:rFonts w:ascii="標楷體" w:eastAsia="標楷體" w:hAnsi="標楷體" w:hint="eastAsia"/>
          <w:sz w:val="28"/>
          <w:szCs w:val="28"/>
        </w:rPr>
        <w:t>環境安全，本院</w:t>
      </w:r>
      <w:proofErr w:type="gramStart"/>
      <w:r w:rsidR="007922CF">
        <w:rPr>
          <w:rFonts w:ascii="標楷體" w:eastAsia="標楷體" w:hAnsi="標楷體" w:hint="eastAsia"/>
          <w:sz w:val="28"/>
          <w:szCs w:val="28"/>
        </w:rPr>
        <w:t>每日均對電梯</w:t>
      </w:r>
      <w:proofErr w:type="gramEnd"/>
      <w:r w:rsidR="007922CF">
        <w:rPr>
          <w:rFonts w:ascii="標楷體" w:eastAsia="標楷體" w:hAnsi="標楷體" w:hint="eastAsia"/>
          <w:sz w:val="28"/>
          <w:szCs w:val="28"/>
        </w:rPr>
        <w:t>及開放空間進行消毒，各重要出入口，均設置電動酒精手部消毒器，供洽公民眾及同仁使用。同仁上班亦隨時佩戴口罩，以維護自身、周遭同仁及洽公民眾之安全。</w:t>
      </w:r>
    </w:p>
    <w:sectPr w:rsidR="004B21C4" w:rsidRPr="002A2AC8">
      <w:footerReference w:type="default" r:id="rId6"/>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0634" w:rsidRDefault="00EF0634" w:rsidP="0056569D">
      <w:r>
        <w:separator/>
      </w:r>
    </w:p>
  </w:endnote>
  <w:endnote w:type="continuationSeparator" w:id="0">
    <w:p w:rsidR="00EF0634" w:rsidRDefault="00EF0634" w:rsidP="005656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2635455"/>
      <w:docPartObj>
        <w:docPartGallery w:val="Page Numbers (Bottom of Page)"/>
        <w:docPartUnique/>
      </w:docPartObj>
    </w:sdtPr>
    <w:sdtEndPr/>
    <w:sdtContent>
      <w:p w:rsidR="002E272A" w:rsidRDefault="002E272A">
        <w:pPr>
          <w:pStyle w:val="a7"/>
          <w:jc w:val="center"/>
        </w:pPr>
        <w:r>
          <w:fldChar w:fldCharType="begin"/>
        </w:r>
        <w:r>
          <w:instrText>PAGE   \* MERGEFORMAT</w:instrText>
        </w:r>
        <w:r>
          <w:fldChar w:fldCharType="separate"/>
        </w:r>
        <w:r w:rsidR="00994A70" w:rsidRPr="00994A70">
          <w:rPr>
            <w:noProof/>
            <w:lang w:val="zh-TW"/>
          </w:rPr>
          <w:t>2</w:t>
        </w:r>
        <w:r>
          <w:fldChar w:fldCharType="end"/>
        </w:r>
      </w:p>
    </w:sdtContent>
  </w:sdt>
  <w:p w:rsidR="002E272A" w:rsidRDefault="002E272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0634" w:rsidRDefault="00EF0634" w:rsidP="0056569D">
      <w:r>
        <w:separator/>
      </w:r>
    </w:p>
  </w:footnote>
  <w:footnote w:type="continuationSeparator" w:id="0">
    <w:p w:rsidR="00EF0634" w:rsidRDefault="00EF0634" w:rsidP="005656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5F8"/>
    <w:rsid w:val="0005300E"/>
    <w:rsid w:val="00085DC6"/>
    <w:rsid w:val="00096F26"/>
    <w:rsid w:val="000E40DE"/>
    <w:rsid w:val="00135ECC"/>
    <w:rsid w:val="001660A7"/>
    <w:rsid w:val="001A7DAA"/>
    <w:rsid w:val="001C4374"/>
    <w:rsid w:val="001D23FF"/>
    <w:rsid w:val="0021465B"/>
    <w:rsid w:val="002A0EF9"/>
    <w:rsid w:val="002A2AC8"/>
    <w:rsid w:val="002A7C51"/>
    <w:rsid w:val="002E272A"/>
    <w:rsid w:val="003070C4"/>
    <w:rsid w:val="00350F68"/>
    <w:rsid w:val="00367924"/>
    <w:rsid w:val="00376948"/>
    <w:rsid w:val="003C048C"/>
    <w:rsid w:val="003F2433"/>
    <w:rsid w:val="00456316"/>
    <w:rsid w:val="004B21C4"/>
    <w:rsid w:val="004F678C"/>
    <w:rsid w:val="0051594C"/>
    <w:rsid w:val="00516A1A"/>
    <w:rsid w:val="00525FEF"/>
    <w:rsid w:val="00532A20"/>
    <w:rsid w:val="005400E8"/>
    <w:rsid w:val="0056569D"/>
    <w:rsid w:val="005F6551"/>
    <w:rsid w:val="00662FF1"/>
    <w:rsid w:val="006B1CB5"/>
    <w:rsid w:val="006D0609"/>
    <w:rsid w:val="006F7FEA"/>
    <w:rsid w:val="0071119F"/>
    <w:rsid w:val="00770696"/>
    <w:rsid w:val="007922CF"/>
    <w:rsid w:val="007A07AF"/>
    <w:rsid w:val="007A47A0"/>
    <w:rsid w:val="007A5F44"/>
    <w:rsid w:val="008A1AB3"/>
    <w:rsid w:val="009022ED"/>
    <w:rsid w:val="00922152"/>
    <w:rsid w:val="00933FC2"/>
    <w:rsid w:val="00972E5D"/>
    <w:rsid w:val="00994A70"/>
    <w:rsid w:val="009B75CE"/>
    <w:rsid w:val="00A1374B"/>
    <w:rsid w:val="00A313D7"/>
    <w:rsid w:val="00A9381A"/>
    <w:rsid w:val="00AC2264"/>
    <w:rsid w:val="00B6410E"/>
    <w:rsid w:val="00B701AB"/>
    <w:rsid w:val="00BE642F"/>
    <w:rsid w:val="00BF523B"/>
    <w:rsid w:val="00C50F30"/>
    <w:rsid w:val="00C815CD"/>
    <w:rsid w:val="00CA523F"/>
    <w:rsid w:val="00D02367"/>
    <w:rsid w:val="00D07322"/>
    <w:rsid w:val="00D90528"/>
    <w:rsid w:val="00DE11AD"/>
    <w:rsid w:val="00DE3258"/>
    <w:rsid w:val="00DE50EC"/>
    <w:rsid w:val="00E829C2"/>
    <w:rsid w:val="00EB41A1"/>
    <w:rsid w:val="00EB45F8"/>
    <w:rsid w:val="00EF0634"/>
    <w:rsid w:val="00F8771E"/>
    <w:rsid w:val="00FC2009"/>
    <w:rsid w:val="00FE11FD"/>
    <w:rsid w:val="00FE3A9C"/>
    <w:rsid w:val="00FF3CA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05B4A8"/>
  <w15:chartTrackingRefBased/>
  <w15:docId w15:val="{C92B0697-067D-4F24-A8BF-7EF90ACC2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96F26"/>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096F26"/>
    <w:rPr>
      <w:rFonts w:asciiTheme="majorHAnsi" w:eastAsiaTheme="majorEastAsia" w:hAnsiTheme="majorHAnsi" w:cstheme="majorBidi"/>
      <w:sz w:val="18"/>
      <w:szCs w:val="18"/>
    </w:rPr>
  </w:style>
  <w:style w:type="paragraph" w:styleId="a5">
    <w:name w:val="header"/>
    <w:basedOn w:val="a"/>
    <w:link w:val="a6"/>
    <w:uiPriority w:val="99"/>
    <w:unhideWhenUsed/>
    <w:rsid w:val="0056569D"/>
    <w:pPr>
      <w:tabs>
        <w:tab w:val="center" w:pos="4153"/>
        <w:tab w:val="right" w:pos="8306"/>
      </w:tabs>
      <w:snapToGrid w:val="0"/>
    </w:pPr>
    <w:rPr>
      <w:sz w:val="20"/>
      <w:szCs w:val="20"/>
    </w:rPr>
  </w:style>
  <w:style w:type="character" w:customStyle="1" w:styleId="a6">
    <w:name w:val="頁首 字元"/>
    <w:basedOn w:val="a0"/>
    <w:link w:val="a5"/>
    <w:uiPriority w:val="99"/>
    <w:rsid w:val="0056569D"/>
    <w:rPr>
      <w:sz w:val="20"/>
      <w:szCs w:val="20"/>
    </w:rPr>
  </w:style>
  <w:style w:type="paragraph" w:styleId="a7">
    <w:name w:val="footer"/>
    <w:basedOn w:val="a"/>
    <w:link w:val="a8"/>
    <w:uiPriority w:val="99"/>
    <w:unhideWhenUsed/>
    <w:rsid w:val="0056569D"/>
    <w:pPr>
      <w:tabs>
        <w:tab w:val="center" w:pos="4153"/>
        <w:tab w:val="right" w:pos="8306"/>
      </w:tabs>
      <w:snapToGrid w:val="0"/>
    </w:pPr>
    <w:rPr>
      <w:sz w:val="20"/>
      <w:szCs w:val="20"/>
    </w:rPr>
  </w:style>
  <w:style w:type="character" w:customStyle="1" w:styleId="a8">
    <w:name w:val="頁尾 字元"/>
    <w:basedOn w:val="a0"/>
    <w:link w:val="a7"/>
    <w:uiPriority w:val="99"/>
    <w:rsid w:val="0056569D"/>
    <w:rPr>
      <w:sz w:val="20"/>
      <w:szCs w:val="20"/>
    </w:rPr>
  </w:style>
  <w:style w:type="paragraph" w:styleId="a9">
    <w:name w:val="List Paragraph"/>
    <w:basedOn w:val="a"/>
    <w:uiPriority w:val="34"/>
    <w:qFormat/>
    <w:rsid w:val="00CA523F"/>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6740180">
      <w:bodyDiv w:val="1"/>
      <w:marLeft w:val="0"/>
      <w:marRight w:val="0"/>
      <w:marTop w:val="0"/>
      <w:marBottom w:val="0"/>
      <w:divBdr>
        <w:top w:val="none" w:sz="0" w:space="0" w:color="auto"/>
        <w:left w:val="none" w:sz="0" w:space="0" w:color="auto"/>
        <w:bottom w:val="none" w:sz="0" w:space="0" w:color="auto"/>
        <w:right w:val="none" w:sz="0" w:space="0" w:color="auto"/>
      </w:divBdr>
      <w:divsChild>
        <w:div w:id="1555972225">
          <w:marLeft w:val="0"/>
          <w:marRight w:val="0"/>
          <w:marTop w:val="0"/>
          <w:marBottom w:val="0"/>
          <w:divBdr>
            <w:top w:val="none" w:sz="0" w:space="0" w:color="auto"/>
            <w:left w:val="none" w:sz="0" w:space="0" w:color="auto"/>
            <w:bottom w:val="none" w:sz="0" w:space="0" w:color="auto"/>
            <w:right w:val="none" w:sz="0" w:space="0" w:color="auto"/>
          </w:divBdr>
          <w:divsChild>
            <w:div w:id="97677139">
              <w:marLeft w:val="0"/>
              <w:marRight w:val="0"/>
              <w:marTop w:val="0"/>
              <w:marBottom w:val="0"/>
              <w:divBdr>
                <w:top w:val="none" w:sz="0" w:space="0" w:color="auto"/>
                <w:left w:val="none" w:sz="0" w:space="0" w:color="auto"/>
                <w:bottom w:val="none" w:sz="0" w:space="0" w:color="auto"/>
                <w:right w:val="none" w:sz="0" w:space="0" w:color="auto"/>
              </w:divBdr>
              <w:divsChild>
                <w:div w:id="107895403">
                  <w:marLeft w:val="0"/>
                  <w:marRight w:val="0"/>
                  <w:marTop w:val="0"/>
                  <w:marBottom w:val="0"/>
                  <w:divBdr>
                    <w:top w:val="none" w:sz="0" w:space="0" w:color="auto"/>
                    <w:left w:val="none" w:sz="0" w:space="0" w:color="auto"/>
                    <w:bottom w:val="none" w:sz="0" w:space="0" w:color="auto"/>
                    <w:right w:val="none" w:sz="0" w:space="0" w:color="auto"/>
                  </w:divBdr>
                </w:div>
                <w:div w:id="16269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231</TotalTime>
  <Pages>2</Pages>
  <Words>142</Words>
  <Characters>812</Characters>
  <Application>Microsoft Office Word</Application>
  <DocSecurity>0</DocSecurity>
  <Lines>6</Lines>
  <Paragraphs>1</Paragraphs>
  <ScaleCrop>false</ScaleCrop>
  <Company/>
  <LinksUpToDate>false</LinksUpToDate>
  <CharactersWithSpaces>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黃士元</dc:creator>
  <cp:keywords/>
  <dc:description/>
  <cp:lastModifiedBy>黃士元</cp:lastModifiedBy>
  <cp:revision>55</cp:revision>
  <cp:lastPrinted>2021-07-26T03:16:00Z</cp:lastPrinted>
  <dcterms:created xsi:type="dcterms:W3CDTF">2021-05-20T06:14:00Z</dcterms:created>
  <dcterms:modified xsi:type="dcterms:W3CDTF">2021-09-23T02:45:00Z</dcterms:modified>
</cp:coreProperties>
</file>